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3" w:rsidRPr="00805FDA" w:rsidRDefault="00805FDA" w:rsidP="00805FDA">
      <w:pPr>
        <w:spacing w:after="0" w:line="240" w:lineRule="auto"/>
        <w:ind w:right="-278" w:firstLine="567"/>
        <w:rPr>
          <w:rFonts w:ascii="Times New Roman" w:hAnsi="Times New Roman" w:cs="Times New Roman"/>
          <w:sz w:val="26"/>
        </w:rPr>
      </w:pPr>
      <w:proofErr w:type="spellStart"/>
      <w:r w:rsidRPr="00805FDA">
        <w:rPr>
          <w:rFonts w:ascii="Times New Roman" w:hAnsi="Times New Roman" w:cs="Times New Roman"/>
          <w:sz w:val="26"/>
        </w:rPr>
        <w:t>Đây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quy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định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tại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hyperlink r:id="rId5" w:tgtFrame="_blank" w:history="1">
        <w:proofErr w:type="spellStart"/>
        <w:r w:rsidRPr="00805FDA">
          <w:rPr>
            <w:rStyle w:val="Hyperlink"/>
            <w:rFonts w:ascii="Times New Roman" w:hAnsi="Times New Roman" w:cs="Times New Roman"/>
            <w:sz w:val="26"/>
          </w:rPr>
          <w:t>Thông</w:t>
        </w:r>
        <w:proofErr w:type="spellEnd"/>
        <w:r w:rsidRPr="00805FDA">
          <w:rPr>
            <w:rStyle w:val="Hyperlink"/>
            <w:rFonts w:ascii="Times New Roman" w:hAnsi="Times New Roman" w:cs="Times New Roman"/>
            <w:sz w:val="26"/>
          </w:rPr>
          <w:t xml:space="preserve"> </w:t>
        </w:r>
        <w:proofErr w:type="spellStart"/>
        <w:r w:rsidRPr="00805FDA">
          <w:rPr>
            <w:rStyle w:val="Hyperlink"/>
            <w:rFonts w:ascii="Times New Roman" w:hAnsi="Times New Roman" w:cs="Times New Roman"/>
            <w:sz w:val="26"/>
          </w:rPr>
          <w:t>tư</w:t>
        </w:r>
        <w:proofErr w:type="spellEnd"/>
        <w:r w:rsidRPr="00805FDA">
          <w:rPr>
            <w:rStyle w:val="Hyperlink"/>
            <w:rFonts w:ascii="Times New Roman" w:hAnsi="Times New Roman" w:cs="Times New Roman"/>
            <w:sz w:val="26"/>
          </w:rPr>
          <w:t xml:space="preserve"> 71/2018/TT-BTC</w:t>
        </w:r>
      </w:hyperlink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về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chế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độ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tiếp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nước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ngoài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vào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làm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việc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tại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Việt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Nam, </w:t>
      </w:r>
      <w:proofErr w:type="spellStart"/>
      <w:r w:rsidRPr="00805FDA">
        <w:rPr>
          <w:rFonts w:ascii="Times New Roman" w:hAnsi="Times New Roman" w:cs="Times New Roman"/>
          <w:sz w:val="26"/>
        </w:rPr>
        <w:t>chế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độ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 </w:t>
      </w:r>
      <w:proofErr w:type="spellStart"/>
      <w:r w:rsidRPr="00805FDA">
        <w:rPr>
          <w:rFonts w:ascii="Times New Roman" w:hAnsi="Times New Roman" w:cs="Times New Roman"/>
          <w:sz w:val="26"/>
        </w:rPr>
        <w:t>tổ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chức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hội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nghị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05FDA">
        <w:rPr>
          <w:rFonts w:ascii="Times New Roman" w:hAnsi="Times New Roman" w:cs="Times New Roman"/>
          <w:sz w:val="26"/>
        </w:rPr>
        <w:t>hội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thảo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quốc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tế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tại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Việt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Nam </w:t>
      </w:r>
      <w:proofErr w:type="spellStart"/>
      <w:r w:rsidRPr="00805FDA">
        <w:rPr>
          <w:rFonts w:ascii="Times New Roman" w:hAnsi="Times New Roman" w:cs="Times New Roman"/>
          <w:sz w:val="26"/>
        </w:rPr>
        <w:t>và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chế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độ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tiếp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trong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nước</w:t>
      </w:r>
      <w:proofErr w:type="spellEnd"/>
      <w:r w:rsidRPr="00805FDA">
        <w:rPr>
          <w:rFonts w:ascii="Times New Roman" w:hAnsi="Times New Roman" w:cs="Times New Roman"/>
          <w:sz w:val="26"/>
        </w:rPr>
        <w:t>.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</w:r>
      <w:bookmarkStart w:id="0" w:name="_GoBack"/>
      <w:bookmarkEnd w:id="0"/>
      <w:r w:rsidRPr="00805FDA">
        <w:rPr>
          <w:rFonts w:ascii="Times New Roman" w:hAnsi="Times New Roman" w:cs="Times New Roman"/>
          <w:sz w:val="26"/>
        </w:rPr>
        <w:t xml:space="preserve">Theo </w:t>
      </w:r>
      <w:proofErr w:type="spellStart"/>
      <w:r w:rsidRPr="00805FDA">
        <w:rPr>
          <w:rFonts w:ascii="Times New Roman" w:hAnsi="Times New Roman" w:cs="Times New Roman"/>
          <w:sz w:val="26"/>
        </w:rPr>
        <w:t>đó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05FDA">
        <w:rPr>
          <w:rFonts w:ascii="Times New Roman" w:hAnsi="Times New Roman" w:cs="Times New Roman"/>
          <w:sz w:val="26"/>
        </w:rPr>
        <w:t>mức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 </w:t>
      </w:r>
      <w:proofErr w:type="spellStart"/>
      <w:r w:rsidRPr="00805FDA">
        <w:rPr>
          <w:rFonts w:ascii="Times New Roman" w:hAnsi="Times New Roman" w:cs="Times New Roman"/>
          <w:sz w:val="26"/>
        </w:rPr>
        <w:t>tiếp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so </w:t>
      </w:r>
      <w:proofErr w:type="spellStart"/>
      <w:r w:rsidRPr="00805FDA">
        <w:rPr>
          <w:rFonts w:ascii="Times New Roman" w:hAnsi="Times New Roman" w:cs="Times New Roman"/>
          <w:sz w:val="26"/>
        </w:rPr>
        <w:t>với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quy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định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hiện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hành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tại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Thông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tư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01/2010/TT-BTC </w:t>
      </w:r>
      <w:proofErr w:type="spellStart"/>
      <w:r w:rsidRPr="00805FDA">
        <w:rPr>
          <w:rFonts w:ascii="Times New Roman" w:hAnsi="Times New Roman" w:cs="Times New Roman"/>
          <w:sz w:val="26"/>
        </w:rPr>
        <w:t>đơn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cử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như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sau</w:t>
      </w:r>
      <w:proofErr w:type="spellEnd"/>
      <w:proofErr w:type="gramStart"/>
      <w:r w:rsidRPr="00805FDA">
        <w:rPr>
          <w:rFonts w:ascii="Times New Roman" w:hAnsi="Times New Roman" w:cs="Times New Roman"/>
          <w:sz w:val="26"/>
        </w:rPr>
        <w:t>:</w:t>
      </w:r>
      <w:proofErr w:type="gramEnd"/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</w:r>
      <w:proofErr w:type="spellStart"/>
      <w:r w:rsidRPr="00805FDA">
        <w:rPr>
          <w:rFonts w:ascii="Times New Roman" w:hAnsi="Times New Roman" w:cs="Times New Roman"/>
          <w:sz w:val="26"/>
        </w:rPr>
        <w:t>Đối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với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nước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ngoài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vào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làm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việc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tại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Việt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Nam do </w:t>
      </w:r>
      <w:proofErr w:type="spellStart"/>
      <w:r w:rsidRPr="00805FDA">
        <w:rPr>
          <w:rFonts w:ascii="Times New Roman" w:hAnsi="Times New Roman" w:cs="Times New Roman"/>
          <w:sz w:val="26"/>
        </w:rPr>
        <w:t>Việt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Nam chi </w:t>
      </w:r>
      <w:proofErr w:type="spellStart"/>
      <w:r w:rsidRPr="00805FDA">
        <w:rPr>
          <w:rFonts w:ascii="Times New Roman" w:hAnsi="Times New Roman" w:cs="Times New Roman"/>
          <w:sz w:val="26"/>
        </w:rPr>
        <w:t>toàn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bộ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 </w:t>
      </w:r>
      <w:proofErr w:type="spellStart"/>
      <w:r w:rsidRPr="00805FDA">
        <w:rPr>
          <w:rFonts w:ascii="Times New Roman" w:hAnsi="Times New Roman" w:cs="Times New Roman"/>
          <w:sz w:val="26"/>
        </w:rPr>
        <w:t>phí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trong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nước</w:t>
      </w:r>
      <w:proofErr w:type="spellEnd"/>
      <w:r w:rsidRPr="00805FDA">
        <w:rPr>
          <w:rFonts w:ascii="Times New Roman" w:hAnsi="Times New Roman" w:cs="Times New Roman"/>
          <w:sz w:val="26"/>
        </w:rPr>
        <w:t>: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- </w:t>
      </w:r>
      <w:proofErr w:type="spellStart"/>
      <w:r w:rsidRPr="00805FDA">
        <w:rPr>
          <w:rFonts w:ascii="Times New Roman" w:hAnsi="Times New Roman" w:cs="Times New Roman"/>
          <w:sz w:val="26"/>
        </w:rPr>
        <w:t>Tiêu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chuẩn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về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chỗ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ở </w:t>
      </w:r>
      <w:proofErr w:type="spellStart"/>
      <w:r w:rsidRPr="00805FDA">
        <w:rPr>
          <w:rFonts w:ascii="Times New Roman" w:hAnsi="Times New Roman" w:cs="Times New Roman"/>
          <w:sz w:val="26"/>
        </w:rPr>
        <w:t>đối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với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hạng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C: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Trưởng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: 2.500.000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100.000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);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viên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: 1.800.000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100.000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).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- </w:t>
      </w:r>
      <w:proofErr w:type="spellStart"/>
      <w:r w:rsidRPr="00805FDA">
        <w:rPr>
          <w:rFonts w:ascii="Times New Roman" w:hAnsi="Times New Roman" w:cs="Times New Roman"/>
          <w:sz w:val="26"/>
        </w:rPr>
        <w:t>Tiêu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chuẩn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ăn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hàng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bao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gồm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2 </w:t>
      </w:r>
      <w:proofErr w:type="spellStart"/>
      <w:r w:rsidRPr="00805FDA">
        <w:rPr>
          <w:rFonts w:ascii="Times New Roman" w:hAnsi="Times New Roman" w:cs="Times New Roman"/>
          <w:sz w:val="26"/>
        </w:rPr>
        <w:t>bữa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trưa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05FDA">
        <w:rPr>
          <w:rFonts w:ascii="Times New Roman" w:hAnsi="Times New Roman" w:cs="Times New Roman"/>
          <w:sz w:val="26"/>
        </w:rPr>
        <w:t>tối</w:t>
      </w:r>
      <w:proofErr w:type="spellEnd"/>
      <w:r w:rsidRPr="00805FDA">
        <w:rPr>
          <w:rFonts w:ascii="Times New Roman" w:hAnsi="Times New Roman" w:cs="Times New Roman"/>
          <w:sz w:val="26"/>
        </w:rPr>
        <w:t>):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hạng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A: 1.500.000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700.000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</w:t>
      </w:r>
      <w:proofErr w:type="gramStart"/>
      <w:r w:rsidRPr="00805FDA">
        <w:rPr>
          <w:rFonts w:ascii="Times New Roman" w:hAnsi="Times New Roman" w:cs="Times New Roman"/>
          <w:sz w:val="26"/>
        </w:rPr>
        <w:t>;</w:t>
      </w:r>
      <w:proofErr w:type="gramEnd"/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hạng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B: 1.000.000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460.000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);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Đoàn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hạng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C: 800.000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400.000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);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+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mời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quốc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tế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: 600.000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330.000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).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</w:r>
      <w:proofErr w:type="spellStart"/>
      <w:r w:rsidRPr="00805FDA">
        <w:rPr>
          <w:rFonts w:ascii="Times New Roman" w:hAnsi="Times New Roman" w:cs="Times New Roman"/>
          <w:sz w:val="26"/>
        </w:rPr>
        <w:t>Đối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với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 </w:t>
      </w:r>
      <w:proofErr w:type="spellStart"/>
      <w:r w:rsidRPr="00805FDA">
        <w:rPr>
          <w:rFonts w:ascii="Times New Roman" w:hAnsi="Times New Roman" w:cs="Times New Roman"/>
          <w:sz w:val="26"/>
        </w:rPr>
        <w:t>tiếp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khách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trong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nước</w:t>
      </w:r>
      <w:proofErr w:type="spellEnd"/>
      <w:proofErr w:type="gramStart"/>
      <w:r w:rsidRPr="00805FDA">
        <w:rPr>
          <w:rFonts w:ascii="Times New Roman" w:hAnsi="Times New Roman" w:cs="Times New Roman"/>
          <w:sz w:val="26"/>
        </w:rPr>
        <w:t>:</w:t>
      </w:r>
      <w:proofErr w:type="gramEnd"/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- Chi </w:t>
      </w:r>
      <w:proofErr w:type="spellStart"/>
      <w:r w:rsidRPr="00805FDA">
        <w:rPr>
          <w:rFonts w:ascii="Times New Roman" w:hAnsi="Times New Roman" w:cs="Times New Roman"/>
          <w:sz w:val="26"/>
        </w:rPr>
        <w:t>giải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khát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05FDA">
        <w:rPr>
          <w:rFonts w:ascii="Times New Roman" w:hAnsi="Times New Roman" w:cs="Times New Roman"/>
          <w:sz w:val="26"/>
        </w:rPr>
        <w:t>mức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chi: 30.000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buổi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nửa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)/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quy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định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hiện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hành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là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tối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đa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không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quá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20.000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người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>);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  <w:t xml:space="preserve">- </w:t>
      </w:r>
      <w:proofErr w:type="spellStart"/>
      <w:r w:rsidRPr="00805FDA">
        <w:rPr>
          <w:rFonts w:ascii="Times New Roman" w:hAnsi="Times New Roman" w:cs="Times New Roman"/>
          <w:sz w:val="26"/>
        </w:rPr>
        <w:t>Mức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chi </w:t>
      </w:r>
      <w:proofErr w:type="spellStart"/>
      <w:r w:rsidRPr="00805FDA">
        <w:rPr>
          <w:rFonts w:ascii="Times New Roman" w:hAnsi="Times New Roman" w:cs="Times New Roman"/>
          <w:sz w:val="26"/>
        </w:rPr>
        <w:t>mời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cơm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: 300.000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/</w:t>
      </w:r>
      <w:proofErr w:type="spellStart"/>
      <w:r w:rsidRPr="00805FDA">
        <w:rPr>
          <w:rFonts w:ascii="Times New Roman" w:hAnsi="Times New Roman" w:cs="Times New Roman"/>
          <w:sz w:val="26"/>
        </w:rPr>
        <w:t>suất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05FDA">
        <w:rPr>
          <w:rFonts w:ascii="Times New Roman" w:hAnsi="Times New Roman" w:cs="Times New Roman"/>
          <w:sz w:val="26"/>
        </w:rPr>
        <w:t>đã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bao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gồm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đồ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uống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05FDA">
        <w:rPr>
          <w:rFonts w:ascii="Times New Roman" w:hAnsi="Times New Roman" w:cs="Times New Roman"/>
          <w:sz w:val="26"/>
        </w:rPr>
        <w:t>tăng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100.000 </w:t>
      </w:r>
      <w:proofErr w:type="spellStart"/>
      <w:r w:rsidRPr="00805FDA">
        <w:rPr>
          <w:rFonts w:ascii="Times New Roman" w:hAnsi="Times New Roman" w:cs="Times New Roman"/>
          <w:sz w:val="26"/>
        </w:rPr>
        <w:t>đồng</w:t>
      </w:r>
      <w:proofErr w:type="spellEnd"/>
      <w:r w:rsidRPr="00805FDA">
        <w:rPr>
          <w:rFonts w:ascii="Times New Roman" w:hAnsi="Times New Roman" w:cs="Times New Roman"/>
          <w:sz w:val="26"/>
        </w:rPr>
        <w:t>).</w:t>
      </w:r>
      <w:r w:rsidRPr="00805FDA">
        <w:rPr>
          <w:rFonts w:ascii="Times New Roman" w:hAnsi="Times New Roman" w:cs="Times New Roman"/>
          <w:sz w:val="26"/>
        </w:rPr>
        <w:br/>
      </w:r>
      <w:r w:rsidRPr="00805FDA">
        <w:rPr>
          <w:rFonts w:ascii="Times New Roman" w:hAnsi="Times New Roman" w:cs="Times New Roman"/>
          <w:sz w:val="26"/>
        </w:rPr>
        <w:br/>
      </w:r>
      <w:proofErr w:type="spellStart"/>
      <w:proofErr w:type="gramStart"/>
      <w:r w:rsidRPr="00805FDA">
        <w:rPr>
          <w:rFonts w:ascii="Times New Roman" w:hAnsi="Times New Roman" w:cs="Times New Roman"/>
          <w:sz w:val="26"/>
        </w:rPr>
        <w:t>Thông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tư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71/2018/TT-BTC </w:t>
      </w:r>
      <w:proofErr w:type="spellStart"/>
      <w:r w:rsidRPr="00805FDA">
        <w:rPr>
          <w:rFonts w:ascii="Times New Roman" w:hAnsi="Times New Roman" w:cs="Times New Roman"/>
          <w:sz w:val="26"/>
        </w:rPr>
        <w:t>có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hiệu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lực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từ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5FDA">
        <w:rPr>
          <w:rFonts w:ascii="Times New Roman" w:hAnsi="Times New Roman" w:cs="Times New Roman"/>
          <w:sz w:val="26"/>
        </w:rPr>
        <w:t>ngày</w:t>
      </w:r>
      <w:proofErr w:type="spellEnd"/>
      <w:r w:rsidRPr="00805FDA">
        <w:rPr>
          <w:rFonts w:ascii="Times New Roman" w:hAnsi="Times New Roman" w:cs="Times New Roman"/>
          <w:sz w:val="26"/>
        </w:rPr>
        <w:t xml:space="preserve"> 01/11/2018.</w:t>
      </w:r>
      <w:proofErr w:type="gramEnd"/>
    </w:p>
    <w:sectPr w:rsidR="00416553" w:rsidRPr="0080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DA"/>
    <w:rsid w:val="00416553"/>
    <w:rsid w:val="008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chinh-nha-nuoc/Thong-tu-71-2018-TT-BTC-che-do-tiep-khach-nuoc-ngoai-vao-lam-viec-tai-Viet-Nam-366795.aspx?newsid=21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Quang Trung</dc:creator>
  <cp:lastModifiedBy>Le Quang Trung</cp:lastModifiedBy>
  <cp:revision>1</cp:revision>
  <dcterms:created xsi:type="dcterms:W3CDTF">2018-10-31T09:33:00Z</dcterms:created>
  <dcterms:modified xsi:type="dcterms:W3CDTF">2018-10-31T09:35:00Z</dcterms:modified>
</cp:coreProperties>
</file>